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54" w:rsidRDefault="00314A9D">
      <w:r w:rsidRPr="00EA5368">
        <w:rPr>
          <w:rFonts w:ascii="Book Antiqua" w:eastAsia="MS PMincho" w:hAnsi="Book Antiqua" w:cs="Times New Roman"/>
          <w:noProof/>
          <w:sz w:val="24"/>
          <w:szCs w:val="24"/>
        </w:rPr>
        <mc:AlternateContent>
          <mc:Choice Requires="wps">
            <w:drawing>
              <wp:anchor distT="0" distB="0" distL="114300" distR="114300" simplePos="0" relativeHeight="251665408" behindDoc="0" locked="0" layoutInCell="1" allowOverlap="1" wp14:anchorId="5D6D70EB" wp14:editId="4A91DB36">
                <wp:simplePos x="0" y="0"/>
                <wp:positionH relativeFrom="page">
                  <wp:posOffset>533400</wp:posOffset>
                </wp:positionH>
                <wp:positionV relativeFrom="page">
                  <wp:posOffset>1627085</wp:posOffset>
                </wp:positionV>
                <wp:extent cx="6858000" cy="0"/>
                <wp:effectExtent l="0" t="19050" r="190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74B4F0">
                              <a:lumMod val="100000"/>
                              <a:lumOff val="0"/>
                            </a:srgb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B6599" id="Line 2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128.1pt" to="582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" strokecolor="#74b4f0" strokeweight="3pt">
                <w10:wrap anchorx="page" anchory="page"/>
              </v:line>
            </w:pict>
          </mc:Fallback>
        </mc:AlternateContent>
      </w:r>
      <w:r w:rsidRPr="00EA5368">
        <w:rPr>
          <w:noProof/>
        </w:rPr>
        <w:drawing>
          <wp:inline distT="0" distB="0" distL="0" distR="0" wp14:anchorId="58937969" wp14:editId="2CA5A655">
            <wp:extent cx="6858000" cy="89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947" cy="906490"/>
                    </a:xfrm>
                    <a:prstGeom prst="rect">
                      <a:avLst/>
                    </a:prstGeom>
                    <a:noFill/>
                    <a:ln>
                      <a:noFill/>
                    </a:ln>
                  </pic:spPr>
                </pic:pic>
              </a:graphicData>
            </a:graphic>
          </wp:inline>
        </w:drawing>
      </w:r>
    </w:p>
    <w:p w:rsidR="0008598E" w:rsidRPr="0008598E" w:rsidRDefault="0008598E" w:rsidP="0008598E">
      <w:pPr>
        <w:keepNext/>
        <w:framePr w:dropCap="drop" w:lines="3" w:wrap="around" w:vAnchor="text" w:hAnchor="text"/>
        <w:spacing w:after="0" w:line="948" w:lineRule="exact"/>
        <w:textAlignment w:val="baseline"/>
        <w:rPr>
          <w:position w:val="-10"/>
          <w:sz w:val="127"/>
          <w:szCs w:val="24"/>
        </w:rPr>
      </w:pPr>
      <w:r w:rsidRPr="0008598E">
        <w:rPr>
          <w:position w:val="-10"/>
          <w:sz w:val="127"/>
          <w:szCs w:val="24"/>
        </w:rPr>
        <w:t>W</w:t>
      </w:r>
    </w:p>
    <w:p w:rsidR="00BC5F23" w:rsidRDefault="00F24A04" w:rsidP="00F93B54">
      <w:pPr>
        <w:rPr>
          <w:sz w:val="24"/>
          <w:szCs w:val="24"/>
        </w:rPr>
      </w:pPr>
      <w:r w:rsidRPr="00295163">
        <w:rPr>
          <w:sz w:val="24"/>
          <w:szCs w:val="24"/>
        </w:rPr>
        <w:t xml:space="preserve">elcome to the third issue of “TM Connect.” The Air Force Branding &amp; Trademark Licensing team </w:t>
      </w:r>
      <w:r w:rsidR="00570983" w:rsidRPr="00295163">
        <w:rPr>
          <w:sz w:val="24"/>
          <w:szCs w:val="24"/>
        </w:rPr>
        <w:t xml:space="preserve">continues to </w:t>
      </w:r>
      <w:r w:rsidR="00867772">
        <w:rPr>
          <w:sz w:val="24"/>
          <w:szCs w:val="24"/>
        </w:rPr>
        <w:t>seek</w:t>
      </w:r>
      <w:r w:rsidRPr="00295163">
        <w:rPr>
          <w:sz w:val="24"/>
          <w:szCs w:val="24"/>
        </w:rPr>
        <w:t xml:space="preserve"> new and innovative ways to ensure the enduring popularity</w:t>
      </w:r>
      <w:r w:rsidR="00570983" w:rsidRPr="00295163">
        <w:rPr>
          <w:sz w:val="24"/>
          <w:szCs w:val="24"/>
        </w:rPr>
        <w:t xml:space="preserve"> and protection</w:t>
      </w:r>
      <w:r w:rsidRPr="00295163">
        <w:rPr>
          <w:sz w:val="24"/>
          <w:szCs w:val="24"/>
        </w:rPr>
        <w:t xml:space="preserve"> of our Brand</w:t>
      </w:r>
      <w:r w:rsidR="00BC5F23">
        <w:rPr>
          <w:sz w:val="24"/>
          <w:szCs w:val="24"/>
        </w:rPr>
        <w:t xml:space="preserve"> so you, our license</w:t>
      </w:r>
      <w:r w:rsidR="0008598E">
        <w:rPr>
          <w:sz w:val="24"/>
          <w:szCs w:val="24"/>
        </w:rPr>
        <w:t>e</w:t>
      </w:r>
      <w:r w:rsidR="00BC5F23">
        <w:rPr>
          <w:sz w:val="24"/>
          <w:szCs w:val="24"/>
        </w:rPr>
        <w:t>, can experience even greater sales success</w:t>
      </w:r>
      <w:r w:rsidRPr="00295163">
        <w:rPr>
          <w:sz w:val="24"/>
          <w:szCs w:val="24"/>
        </w:rPr>
        <w:t xml:space="preserve">. </w:t>
      </w:r>
      <w:r w:rsidR="00B45EFC">
        <w:rPr>
          <w:sz w:val="24"/>
          <w:szCs w:val="24"/>
        </w:rPr>
        <w:t xml:space="preserve">Not only has </w:t>
      </w:r>
      <w:r w:rsidR="008C3A3E">
        <w:rPr>
          <w:sz w:val="24"/>
          <w:szCs w:val="24"/>
        </w:rPr>
        <w:t>o</w:t>
      </w:r>
      <w:r w:rsidR="00570983" w:rsidRPr="00295163">
        <w:rPr>
          <w:sz w:val="24"/>
          <w:szCs w:val="24"/>
        </w:rPr>
        <w:t xml:space="preserve">ur </w:t>
      </w:r>
      <w:r w:rsidR="00B45EFC">
        <w:rPr>
          <w:sz w:val="24"/>
          <w:szCs w:val="24"/>
        </w:rPr>
        <w:t>continued</w:t>
      </w:r>
      <w:r w:rsidR="00570983" w:rsidRPr="00295163">
        <w:rPr>
          <w:sz w:val="24"/>
          <w:szCs w:val="24"/>
        </w:rPr>
        <w:t xml:space="preserve"> networking with F</w:t>
      </w:r>
      <w:r w:rsidRPr="00295163">
        <w:rPr>
          <w:sz w:val="24"/>
          <w:szCs w:val="24"/>
        </w:rPr>
        <w:t>ortune 500 companies</w:t>
      </w:r>
      <w:r w:rsidR="00570983" w:rsidRPr="00295163">
        <w:rPr>
          <w:sz w:val="24"/>
          <w:szCs w:val="24"/>
        </w:rPr>
        <w:t xml:space="preserve"> led to the adoption of several</w:t>
      </w:r>
      <w:r w:rsidRPr="00295163">
        <w:rPr>
          <w:sz w:val="24"/>
          <w:szCs w:val="24"/>
        </w:rPr>
        <w:t xml:space="preserve"> brand licensing </w:t>
      </w:r>
      <w:r w:rsidR="00B45EFC">
        <w:rPr>
          <w:sz w:val="24"/>
          <w:szCs w:val="24"/>
        </w:rPr>
        <w:t xml:space="preserve">best practices, we </w:t>
      </w:r>
      <w:r w:rsidR="00BC5F23">
        <w:rPr>
          <w:sz w:val="24"/>
          <w:szCs w:val="24"/>
        </w:rPr>
        <w:t>have</w:t>
      </w:r>
      <w:r w:rsidR="00B45EFC">
        <w:rPr>
          <w:sz w:val="24"/>
          <w:szCs w:val="24"/>
        </w:rPr>
        <w:t xml:space="preserve"> also</w:t>
      </w:r>
      <w:r w:rsidR="00BC5F23">
        <w:rPr>
          <w:sz w:val="24"/>
          <w:szCs w:val="24"/>
        </w:rPr>
        <w:t xml:space="preserve"> participated</w:t>
      </w:r>
      <w:r w:rsidRPr="00295163">
        <w:rPr>
          <w:sz w:val="24"/>
          <w:szCs w:val="24"/>
        </w:rPr>
        <w:t xml:space="preserve"> in licensing courses to discuss the latest trends</w:t>
      </w:r>
      <w:r w:rsidR="00B45EFC">
        <w:rPr>
          <w:sz w:val="24"/>
          <w:szCs w:val="24"/>
        </w:rPr>
        <w:t xml:space="preserve"> and</w:t>
      </w:r>
      <w:r w:rsidRPr="00295163">
        <w:rPr>
          <w:sz w:val="24"/>
          <w:szCs w:val="24"/>
        </w:rPr>
        <w:t xml:space="preserve"> developed new art assets for your use. </w:t>
      </w:r>
      <w:r w:rsidR="00B45EFC">
        <w:rPr>
          <w:sz w:val="24"/>
          <w:szCs w:val="24"/>
        </w:rPr>
        <w:t>Furthermore, w</w:t>
      </w:r>
      <w:r w:rsidRPr="00295163">
        <w:rPr>
          <w:sz w:val="24"/>
          <w:szCs w:val="24"/>
        </w:rPr>
        <w:t>e have expanded our</w:t>
      </w:r>
      <w:r w:rsidR="00AB423D">
        <w:rPr>
          <w:sz w:val="24"/>
          <w:szCs w:val="24"/>
        </w:rPr>
        <w:t xml:space="preserve"> anti-counterfeiting efforts by requiring the use of our security holograms</w:t>
      </w:r>
      <w:r w:rsidR="00B45EFC">
        <w:rPr>
          <w:sz w:val="24"/>
          <w:szCs w:val="24"/>
        </w:rPr>
        <w:t xml:space="preserve">, developing the </w:t>
      </w:r>
      <w:hyperlink r:id="rId8" w:history="1">
        <w:r w:rsidR="00B45EFC" w:rsidRPr="00B45EFC">
          <w:rPr>
            <w:rStyle w:val="Hyperlink"/>
            <w:sz w:val="24"/>
            <w:szCs w:val="24"/>
          </w:rPr>
          <w:t>Online Merchant Seal</w:t>
        </w:r>
      </w:hyperlink>
      <w:r w:rsidR="00B45EFC">
        <w:rPr>
          <w:sz w:val="24"/>
          <w:szCs w:val="24"/>
        </w:rPr>
        <w:t>,</w:t>
      </w:r>
      <w:r w:rsidR="00AB423D">
        <w:rPr>
          <w:sz w:val="24"/>
          <w:szCs w:val="24"/>
        </w:rPr>
        <w:t xml:space="preserve"> and by </w:t>
      </w:r>
      <w:r w:rsidR="00B45EFC">
        <w:rPr>
          <w:sz w:val="24"/>
          <w:szCs w:val="24"/>
        </w:rPr>
        <w:t>enhancing</w:t>
      </w:r>
      <w:r w:rsidR="00AB423D">
        <w:rPr>
          <w:sz w:val="24"/>
          <w:szCs w:val="24"/>
        </w:rPr>
        <w:t xml:space="preserve"> our</w:t>
      </w:r>
      <w:r w:rsidRPr="00295163">
        <w:rPr>
          <w:sz w:val="24"/>
          <w:szCs w:val="24"/>
        </w:rPr>
        <w:t xml:space="preserve"> online enforcement efforts.</w:t>
      </w:r>
      <w:r w:rsidR="00B45EFC">
        <w:rPr>
          <w:sz w:val="24"/>
          <w:szCs w:val="24"/>
        </w:rPr>
        <w:t xml:space="preserve"> Additionally, w</w:t>
      </w:r>
      <w:r w:rsidRPr="00295163">
        <w:rPr>
          <w:sz w:val="24"/>
          <w:szCs w:val="24"/>
        </w:rPr>
        <w:t>e have partnered with the U</w:t>
      </w:r>
      <w:r w:rsidR="00DE1E83" w:rsidRPr="00295163">
        <w:rPr>
          <w:sz w:val="24"/>
          <w:szCs w:val="24"/>
        </w:rPr>
        <w:t xml:space="preserve">S Treasury Department to </w:t>
      </w:r>
      <w:r w:rsidR="00570983" w:rsidRPr="00295163">
        <w:rPr>
          <w:sz w:val="24"/>
          <w:szCs w:val="24"/>
        </w:rPr>
        <w:t>provide</w:t>
      </w:r>
      <w:r w:rsidR="002555A7">
        <w:rPr>
          <w:sz w:val="24"/>
          <w:szCs w:val="24"/>
        </w:rPr>
        <w:t xml:space="preserve"> a way to </w:t>
      </w:r>
      <w:hyperlink r:id="rId9" w:history="1">
        <w:r w:rsidR="002555A7" w:rsidRPr="00B45EFC">
          <w:rPr>
            <w:rStyle w:val="Hyperlink"/>
            <w:sz w:val="24"/>
            <w:szCs w:val="24"/>
          </w:rPr>
          <w:t>make</w:t>
        </w:r>
        <w:r w:rsidR="00570983" w:rsidRPr="00B45EFC">
          <w:rPr>
            <w:rStyle w:val="Hyperlink"/>
            <w:sz w:val="24"/>
            <w:szCs w:val="24"/>
          </w:rPr>
          <w:t xml:space="preserve"> royalty payments</w:t>
        </w:r>
        <w:r w:rsidR="002555A7" w:rsidRPr="00B45EFC">
          <w:rPr>
            <w:rStyle w:val="Hyperlink"/>
            <w:sz w:val="24"/>
            <w:szCs w:val="24"/>
          </w:rPr>
          <w:t xml:space="preserve"> online</w:t>
        </w:r>
      </w:hyperlink>
      <w:r w:rsidR="00570983" w:rsidRPr="00295163">
        <w:rPr>
          <w:sz w:val="24"/>
          <w:szCs w:val="24"/>
        </w:rPr>
        <w:t>.</w:t>
      </w:r>
      <w:r w:rsidR="00DE1E83" w:rsidRPr="00295163">
        <w:rPr>
          <w:sz w:val="24"/>
          <w:szCs w:val="24"/>
        </w:rPr>
        <w:t xml:space="preserve"> </w:t>
      </w:r>
    </w:p>
    <w:p w:rsidR="00F93B54" w:rsidRPr="00295163" w:rsidRDefault="008C3A3E" w:rsidP="00F93B54">
      <w:pPr>
        <w:rPr>
          <w:sz w:val="24"/>
          <w:szCs w:val="24"/>
        </w:rPr>
      </w:pPr>
      <w:r>
        <w:rPr>
          <w:sz w:val="24"/>
          <w:szCs w:val="24"/>
        </w:rPr>
        <w:t>As we</w:t>
      </w:r>
      <w:r w:rsidR="00DE1E83" w:rsidRPr="00295163">
        <w:rPr>
          <w:sz w:val="24"/>
          <w:szCs w:val="24"/>
        </w:rPr>
        <w:t xml:space="preserve"> look to the upcoming year, we will continue to</w:t>
      </w:r>
      <w:r w:rsidR="008C3219">
        <w:rPr>
          <w:sz w:val="24"/>
          <w:szCs w:val="24"/>
        </w:rPr>
        <w:t xml:space="preserve"> </w:t>
      </w:r>
      <w:r w:rsidR="00B45EFC">
        <w:rPr>
          <w:sz w:val="24"/>
          <w:szCs w:val="24"/>
        </w:rPr>
        <w:t>nurture</w:t>
      </w:r>
      <w:r w:rsidR="008C3219">
        <w:rPr>
          <w:sz w:val="24"/>
          <w:szCs w:val="24"/>
        </w:rPr>
        <w:t xml:space="preserve"> our 2016 advancements and</w:t>
      </w:r>
      <w:r w:rsidR="00DE1E83" w:rsidRPr="00295163">
        <w:rPr>
          <w:sz w:val="24"/>
          <w:szCs w:val="24"/>
        </w:rPr>
        <w:t xml:space="preserve"> be diligent in our efforts to provide y</w:t>
      </w:r>
      <w:r w:rsidR="00AB423D">
        <w:rPr>
          <w:sz w:val="24"/>
          <w:szCs w:val="24"/>
        </w:rPr>
        <w:t>ou the best Brand possible so you can have the best sales possible.</w:t>
      </w:r>
    </w:p>
    <w:p w:rsidR="00F93B54" w:rsidRPr="003F559D" w:rsidRDefault="00F93B54" w:rsidP="00683BD4">
      <w:pPr>
        <w:pStyle w:val="Heading1"/>
        <w15:collapsed/>
        <w:rPr>
          <w:b/>
        </w:rPr>
      </w:pPr>
      <w:r w:rsidRPr="003F559D">
        <w:rPr>
          <w:b/>
        </w:rPr>
        <w:t>Report online, pay online</w:t>
      </w:r>
    </w:p>
    <w:p w:rsidR="00F93B54" w:rsidRPr="00902689" w:rsidRDefault="00F93B54" w:rsidP="00F93B54">
      <w:pPr>
        <w:rPr>
          <w:sz w:val="24"/>
          <w:szCs w:val="24"/>
        </w:rPr>
      </w:pPr>
      <w:r w:rsidRPr="00902689">
        <w:rPr>
          <w:sz w:val="24"/>
          <w:szCs w:val="24"/>
        </w:rPr>
        <w:t xml:space="preserve">In June we introduced CRS, the Treasury Department’s </w:t>
      </w:r>
      <w:hyperlink r:id="rId10" w:history="1">
        <w:r w:rsidRPr="000233D3">
          <w:rPr>
            <w:rStyle w:val="Hyperlink"/>
            <w:sz w:val="24"/>
            <w:szCs w:val="24"/>
          </w:rPr>
          <w:t>electronic bill pay system</w:t>
        </w:r>
      </w:hyperlink>
      <w:r w:rsidRPr="00902689">
        <w:rPr>
          <w:sz w:val="24"/>
          <w:szCs w:val="24"/>
        </w:rPr>
        <w:t xml:space="preserve">, to our licensees via “TM Connect.” We then invited select licensees to be part of the pilot group for the 2Q/16 reporting period. </w:t>
      </w:r>
    </w:p>
    <w:p w:rsidR="00F93B54" w:rsidRPr="00902689" w:rsidRDefault="00F93B54" w:rsidP="00F93B54">
      <w:pPr>
        <w:rPr>
          <w:sz w:val="24"/>
          <w:szCs w:val="24"/>
        </w:rPr>
      </w:pPr>
      <w:r w:rsidRPr="00902689">
        <w:rPr>
          <w:sz w:val="24"/>
          <w:szCs w:val="24"/>
        </w:rPr>
        <w:t xml:space="preserve">We have taken their feedback and improved our </w:t>
      </w:r>
      <w:r>
        <w:rPr>
          <w:sz w:val="24"/>
          <w:szCs w:val="24"/>
        </w:rPr>
        <w:t>processes</w:t>
      </w:r>
      <w:r w:rsidRPr="00902689">
        <w:rPr>
          <w:sz w:val="24"/>
          <w:szCs w:val="24"/>
        </w:rPr>
        <w:t xml:space="preserve"> for the 3Q/16 reporting period. Notably, we expanded the payment methods. Licensees paying online will now have the ability to pay using credit or debit card, checking or savings account, ACH Debit or Credit, PayPal, Dwolla</w:t>
      </w:r>
      <w:r w:rsidR="00BC5F23">
        <w:rPr>
          <w:sz w:val="24"/>
          <w:szCs w:val="24"/>
        </w:rPr>
        <w:t>,</w:t>
      </w:r>
      <w:r w:rsidRPr="00902689">
        <w:rPr>
          <w:sz w:val="24"/>
          <w:szCs w:val="24"/>
        </w:rPr>
        <w:t xml:space="preserve"> or FedWire.</w:t>
      </w:r>
    </w:p>
    <w:p w:rsidR="00F93B54" w:rsidRPr="00902689" w:rsidRDefault="00F93B54" w:rsidP="00F93B54">
      <w:pPr>
        <w:rPr>
          <w:sz w:val="24"/>
          <w:szCs w:val="24"/>
        </w:rPr>
      </w:pPr>
      <w:r w:rsidRPr="00902689">
        <w:rPr>
          <w:sz w:val="24"/>
          <w:szCs w:val="24"/>
        </w:rPr>
        <w:t xml:space="preserve">Our office continues to incrementally </w:t>
      </w:r>
      <w:r w:rsidR="00BF04AE">
        <w:rPr>
          <w:sz w:val="24"/>
          <w:szCs w:val="24"/>
        </w:rPr>
        <w:t>grow the number of</w:t>
      </w:r>
      <w:r w:rsidRPr="00902689">
        <w:rPr>
          <w:sz w:val="24"/>
          <w:szCs w:val="24"/>
        </w:rPr>
        <w:t xml:space="preserve"> licensees</w:t>
      </w:r>
      <w:r w:rsidR="00BF04AE">
        <w:rPr>
          <w:sz w:val="24"/>
          <w:szCs w:val="24"/>
        </w:rPr>
        <w:t xml:space="preserve"> enrolled in t</w:t>
      </w:r>
      <w:r w:rsidRPr="00902689">
        <w:rPr>
          <w:sz w:val="24"/>
          <w:szCs w:val="24"/>
        </w:rPr>
        <w:t>he CRS (Centralized Receivables Service) system. W</w:t>
      </w:r>
      <w:r w:rsidR="00BF04AE">
        <w:rPr>
          <w:sz w:val="24"/>
          <w:szCs w:val="24"/>
        </w:rPr>
        <w:t>e have sent email invites to</w:t>
      </w:r>
      <w:r w:rsidRPr="00902689">
        <w:rPr>
          <w:sz w:val="24"/>
          <w:szCs w:val="24"/>
        </w:rPr>
        <w:t xml:space="preserve"> licensees included in the expanded list of users for 3Q/16. This list gene</w:t>
      </w:r>
      <w:r>
        <w:rPr>
          <w:sz w:val="24"/>
          <w:szCs w:val="24"/>
        </w:rPr>
        <w:t>rally includes licensed companies</w:t>
      </w:r>
      <w:r w:rsidRPr="00902689">
        <w:rPr>
          <w:sz w:val="24"/>
          <w:szCs w:val="24"/>
        </w:rPr>
        <w:t xml:space="preserve"> whose names begin with C-P. Please check your emails, to include the general use/departmental email accounts, for an email with the following subject line, “NOTICE: New payment process for U.S. Air Force royalty payments.”</w:t>
      </w:r>
    </w:p>
    <w:p w:rsidR="00F93B54" w:rsidRPr="00902689" w:rsidRDefault="00F93B54" w:rsidP="00F93B54">
      <w:pPr>
        <w:rPr>
          <w:sz w:val="24"/>
          <w:szCs w:val="24"/>
        </w:rPr>
      </w:pPr>
      <w:r w:rsidRPr="00902689">
        <w:rPr>
          <w:sz w:val="24"/>
          <w:szCs w:val="24"/>
        </w:rPr>
        <w:t xml:space="preserve">Those who paid online for 2Q/16 will continue to pay online. Those who did not receive the online payment invite for 2Q/16 or 3Q/16 will be invited for 4Q/16. </w:t>
      </w:r>
      <w:r w:rsidR="00044A92">
        <w:rPr>
          <w:sz w:val="24"/>
          <w:szCs w:val="24"/>
        </w:rPr>
        <w:t xml:space="preserve">All licensees will continue to report their quarterly sales through </w:t>
      </w:r>
      <w:hyperlink r:id="rId11" w:history="1">
        <w:r w:rsidR="00044A92" w:rsidRPr="00044A92">
          <w:rPr>
            <w:rStyle w:val="Hyperlink"/>
            <w:sz w:val="24"/>
            <w:szCs w:val="24"/>
          </w:rPr>
          <w:t>Trademarx Online</w:t>
        </w:r>
      </w:hyperlink>
      <w:r w:rsidR="00044A92">
        <w:rPr>
          <w:sz w:val="24"/>
          <w:szCs w:val="24"/>
        </w:rPr>
        <w:t>.</w:t>
      </w:r>
    </w:p>
    <w:p w:rsidR="00F93B54" w:rsidRPr="002555A7" w:rsidRDefault="00F93B54" w:rsidP="00F93B54">
      <w:pPr>
        <w:rPr>
          <w:sz w:val="24"/>
          <w:szCs w:val="24"/>
        </w:rPr>
      </w:pPr>
      <w:r w:rsidRPr="00902689">
        <w:rPr>
          <w:sz w:val="24"/>
          <w:szCs w:val="24"/>
        </w:rPr>
        <w:t xml:space="preserve">If your accounting department is prohibited from making electronic </w:t>
      </w:r>
      <w:r w:rsidR="00044A92">
        <w:rPr>
          <w:sz w:val="24"/>
          <w:szCs w:val="24"/>
        </w:rPr>
        <w:t>payments</w:t>
      </w:r>
      <w:r w:rsidRPr="002555A7">
        <w:rPr>
          <w:sz w:val="24"/>
          <w:szCs w:val="24"/>
        </w:rPr>
        <w:t xml:space="preserve">, please notify our office at </w:t>
      </w:r>
      <w:hyperlink r:id="rId12" w:history="1">
        <w:r w:rsidRPr="002555A7">
          <w:rPr>
            <w:rStyle w:val="Hyperlink"/>
            <w:sz w:val="24"/>
            <w:szCs w:val="24"/>
          </w:rPr>
          <w:t>licensing@us.af.mil</w:t>
        </w:r>
      </w:hyperlink>
      <w:r w:rsidRPr="002555A7">
        <w:rPr>
          <w:sz w:val="24"/>
          <w:szCs w:val="24"/>
        </w:rPr>
        <w:t>.</w:t>
      </w:r>
    </w:p>
    <w:p w:rsidR="002555A7" w:rsidRPr="002555A7" w:rsidRDefault="002555A7" w:rsidP="002555A7">
      <w:pPr>
        <w:autoSpaceDE w:val="0"/>
        <w:autoSpaceDN w:val="0"/>
        <w:adjustRightInd w:val="0"/>
        <w:spacing w:after="0" w:line="240" w:lineRule="auto"/>
        <w:rPr>
          <w:sz w:val="24"/>
          <w:szCs w:val="24"/>
        </w:rPr>
      </w:pPr>
      <w:r w:rsidRPr="002555A7">
        <w:rPr>
          <w:sz w:val="24"/>
          <w:szCs w:val="24"/>
        </w:rPr>
        <w:t>Direct all questi</w:t>
      </w:r>
      <w:r w:rsidR="000233D3">
        <w:rPr>
          <w:sz w:val="24"/>
          <w:szCs w:val="24"/>
        </w:rPr>
        <w:t>ons on how to make a payment through</w:t>
      </w:r>
      <w:r w:rsidRPr="002555A7">
        <w:rPr>
          <w:sz w:val="24"/>
          <w:szCs w:val="24"/>
        </w:rPr>
        <w:t xml:space="preserve"> CRS to their helpdesk</w:t>
      </w:r>
      <w:r>
        <w:rPr>
          <w:sz w:val="24"/>
          <w:szCs w:val="24"/>
        </w:rPr>
        <w:t xml:space="preserve"> -</w:t>
      </w:r>
      <w:r w:rsidRPr="002555A7">
        <w:rPr>
          <w:sz w:val="24"/>
          <w:szCs w:val="24"/>
        </w:rPr>
        <w:t xml:space="preserve"> </w:t>
      </w:r>
      <w:r w:rsidRPr="002555A7">
        <w:rPr>
          <w:rFonts w:cs="Tahoma"/>
          <w:sz w:val="24"/>
          <w:szCs w:val="24"/>
        </w:rPr>
        <w:t>1-855-649-1181</w:t>
      </w:r>
      <w:r>
        <w:rPr>
          <w:rFonts w:cs="Tahoma"/>
          <w:sz w:val="24"/>
          <w:szCs w:val="24"/>
        </w:rPr>
        <w:t xml:space="preserve"> - between the hours of 7 a.m. and 7 p.m.</w:t>
      </w:r>
      <w:r w:rsidRPr="002555A7">
        <w:rPr>
          <w:rFonts w:cs="Tahoma"/>
          <w:sz w:val="24"/>
          <w:szCs w:val="24"/>
        </w:rPr>
        <w:t>, Central Time, Mo</w:t>
      </w:r>
      <w:r>
        <w:rPr>
          <w:rFonts w:cs="Tahoma"/>
          <w:sz w:val="24"/>
          <w:szCs w:val="24"/>
        </w:rPr>
        <w:t>nday through Friday, excluding h</w:t>
      </w:r>
      <w:r w:rsidRPr="002555A7">
        <w:rPr>
          <w:rFonts w:cs="Tahoma"/>
          <w:sz w:val="24"/>
          <w:szCs w:val="24"/>
        </w:rPr>
        <w:t>olidays.</w:t>
      </w:r>
    </w:p>
    <w:p w:rsidR="00F93B54" w:rsidRPr="002555A7" w:rsidRDefault="00F93B54" w:rsidP="00F93B54">
      <w:pPr>
        <w:rPr>
          <w:sz w:val="24"/>
          <w:szCs w:val="24"/>
        </w:rPr>
      </w:pPr>
    </w:p>
    <w:p w:rsidR="00F93B54" w:rsidRPr="003F559D" w:rsidRDefault="00F93B54" w:rsidP="00683BD4">
      <w:pPr>
        <w:pStyle w:val="Heading1"/>
        <w15:collapsed/>
        <w:rPr>
          <w:b/>
        </w:rPr>
      </w:pPr>
      <w:r w:rsidRPr="003F559D">
        <w:rPr>
          <w:b/>
        </w:rPr>
        <w:t>Online search reveals disapproved, una</w:t>
      </w:r>
      <w:r w:rsidR="00BF04AE" w:rsidRPr="003F559D">
        <w:rPr>
          <w:b/>
        </w:rPr>
        <w:t>pproved</w:t>
      </w:r>
      <w:r w:rsidRPr="003F559D">
        <w:rPr>
          <w:b/>
        </w:rPr>
        <w:t xml:space="preserve"> merchandise</w:t>
      </w:r>
    </w:p>
    <w:p w:rsidR="00314A9D" w:rsidRDefault="00F93B54" w:rsidP="00F93B54">
      <w:pPr>
        <w:rPr>
          <w:sz w:val="24"/>
          <w:szCs w:val="24"/>
        </w:rPr>
      </w:pPr>
      <w:r w:rsidRPr="00902689">
        <w:rPr>
          <w:sz w:val="24"/>
          <w:szCs w:val="24"/>
        </w:rPr>
        <w:t>A</w:t>
      </w:r>
      <w:r w:rsidR="000648C8">
        <w:rPr>
          <w:sz w:val="24"/>
          <w:szCs w:val="24"/>
        </w:rPr>
        <w:t xml:space="preserve"> recent </w:t>
      </w:r>
      <w:r>
        <w:rPr>
          <w:sz w:val="24"/>
          <w:szCs w:val="24"/>
        </w:rPr>
        <w:t>in-house</w:t>
      </w:r>
      <w:r w:rsidRPr="00902689">
        <w:rPr>
          <w:sz w:val="24"/>
          <w:szCs w:val="24"/>
        </w:rPr>
        <w:t xml:space="preserve"> review of</w:t>
      </w:r>
      <w:r>
        <w:rPr>
          <w:sz w:val="24"/>
          <w:szCs w:val="24"/>
        </w:rPr>
        <w:t xml:space="preserve"> several licensees’ web sites</w:t>
      </w:r>
      <w:r w:rsidRPr="00902689">
        <w:rPr>
          <w:sz w:val="24"/>
          <w:szCs w:val="24"/>
        </w:rPr>
        <w:t xml:space="preserve"> revealed numerous disapproved or </w:t>
      </w:r>
      <w:r w:rsidR="00BF04AE" w:rsidRPr="00902689">
        <w:rPr>
          <w:sz w:val="24"/>
          <w:szCs w:val="24"/>
        </w:rPr>
        <w:t>unapproved</w:t>
      </w:r>
      <w:r w:rsidRPr="00902689">
        <w:rPr>
          <w:sz w:val="24"/>
          <w:szCs w:val="24"/>
        </w:rPr>
        <w:t xml:space="preserve"> designs being </w:t>
      </w:r>
      <w:r>
        <w:rPr>
          <w:sz w:val="24"/>
          <w:szCs w:val="24"/>
        </w:rPr>
        <w:t>advertised</w:t>
      </w:r>
      <w:r w:rsidR="000648C8">
        <w:rPr>
          <w:sz w:val="24"/>
          <w:szCs w:val="24"/>
        </w:rPr>
        <w:t xml:space="preserve"> online, as well as </w:t>
      </w:r>
      <w:r>
        <w:rPr>
          <w:sz w:val="24"/>
          <w:szCs w:val="24"/>
        </w:rPr>
        <w:t>multiple designs that had been marked as “approved with changes” in the approvals system, yet the online depiction of the product was not the corrected version.</w:t>
      </w:r>
    </w:p>
    <w:p w:rsidR="00F93B54" w:rsidRDefault="00F93B54" w:rsidP="00F93B54">
      <w:pPr>
        <w:rPr>
          <w:sz w:val="24"/>
          <w:szCs w:val="24"/>
        </w:rPr>
      </w:pPr>
      <w:r>
        <w:rPr>
          <w:sz w:val="24"/>
          <w:szCs w:val="24"/>
        </w:rPr>
        <w:t>To help ensure your license remains in good standing with the USAF, we encourage you to reconcile your merchandise offerings with your proof of approvals from our office and ensure only accurate images of approved merchandise are displaying on your websites and in your marketing materials.</w:t>
      </w:r>
    </w:p>
    <w:p w:rsidR="00F93B54" w:rsidRDefault="00F93B54" w:rsidP="00F93B54">
      <w:pPr>
        <w:rPr>
          <w:sz w:val="24"/>
          <w:szCs w:val="24"/>
        </w:rPr>
      </w:pPr>
      <w:r>
        <w:rPr>
          <w:sz w:val="24"/>
          <w:szCs w:val="24"/>
        </w:rPr>
        <w:t xml:space="preserve">Any product that does not have a corresponding proof of approval should be submitted immediately into the </w:t>
      </w:r>
      <w:hyperlink r:id="rId13" w:history="1">
        <w:r w:rsidRPr="00FA2172">
          <w:rPr>
            <w:rStyle w:val="Hyperlink"/>
            <w:sz w:val="24"/>
            <w:szCs w:val="24"/>
          </w:rPr>
          <w:t>Trademarx Online</w:t>
        </w:r>
      </w:hyperlink>
      <w:r>
        <w:rPr>
          <w:sz w:val="24"/>
          <w:szCs w:val="24"/>
        </w:rPr>
        <w:t xml:space="preserve"> Design Approvals system.</w:t>
      </w:r>
    </w:p>
    <w:p w:rsidR="00F93B54" w:rsidRDefault="000233D3" w:rsidP="00F93B54">
      <w:pPr>
        <w:rPr>
          <w:sz w:val="24"/>
          <w:szCs w:val="24"/>
        </w:rPr>
      </w:pPr>
      <w:r>
        <w:rPr>
          <w:sz w:val="24"/>
          <w:szCs w:val="24"/>
        </w:rPr>
        <w:t>Ou</w:t>
      </w:r>
      <w:r w:rsidR="00F93B54">
        <w:rPr>
          <w:sz w:val="24"/>
          <w:szCs w:val="24"/>
        </w:rPr>
        <w:t>r office has 20 business days to review and comment on any submission. Per the license agreement, any submission not approved within those 20 business days is considered disapproved.</w:t>
      </w:r>
    </w:p>
    <w:p w:rsidR="00F93B54" w:rsidRPr="003F559D" w:rsidRDefault="00BC5F23" w:rsidP="00683BD4">
      <w:pPr>
        <w:pStyle w:val="Heading1"/>
        <w15:collapsed/>
        <w:rPr>
          <w:b/>
        </w:rPr>
      </w:pPr>
      <w:r w:rsidRPr="003F559D">
        <w:rPr>
          <w:b/>
        </w:rPr>
        <w:t>Trouble resetting your Trademarx Online password?</w:t>
      </w:r>
    </w:p>
    <w:p w:rsidR="00F93B54" w:rsidRDefault="00F93B54" w:rsidP="00F93B54">
      <w:pPr>
        <w:rPr>
          <w:sz w:val="24"/>
          <w:szCs w:val="24"/>
        </w:rPr>
      </w:pPr>
      <w:r>
        <w:rPr>
          <w:sz w:val="24"/>
          <w:szCs w:val="24"/>
        </w:rPr>
        <w:t>If you have recently attempted to reset you</w:t>
      </w:r>
      <w:r w:rsidR="0008598E">
        <w:rPr>
          <w:sz w:val="24"/>
          <w:szCs w:val="24"/>
        </w:rPr>
        <w:t>r password in Trademarx Online</w:t>
      </w:r>
      <w:r>
        <w:rPr>
          <w:sz w:val="24"/>
          <w:szCs w:val="24"/>
        </w:rPr>
        <w:t xml:space="preserve"> but did not receive an email with reset instructions, you </w:t>
      </w:r>
      <w:r w:rsidR="00BC5F23">
        <w:rPr>
          <w:sz w:val="24"/>
          <w:szCs w:val="24"/>
        </w:rPr>
        <w:t>may have</w:t>
      </w:r>
      <w:r>
        <w:rPr>
          <w:sz w:val="24"/>
          <w:szCs w:val="24"/>
        </w:rPr>
        <w:t xml:space="preserve"> entered a user name that is no longer active in the system. Please ensure you are using the most recent email address. This may be the departmental email address for your company. </w:t>
      </w:r>
    </w:p>
    <w:p w:rsidR="00F93B54" w:rsidRDefault="00D951C6" w:rsidP="00F93B54">
      <w:pPr>
        <w:rPr>
          <w:sz w:val="24"/>
          <w:szCs w:val="24"/>
        </w:rPr>
      </w:pPr>
      <w:r>
        <w:rPr>
          <w:sz w:val="24"/>
          <w:szCs w:val="24"/>
        </w:rPr>
        <w:t>Once</w:t>
      </w:r>
      <w:r w:rsidR="000233D3">
        <w:rPr>
          <w:sz w:val="24"/>
          <w:szCs w:val="24"/>
        </w:rPr>
        <w:t xml:space="preserve"> you reset your password,</w:t>
      </w:r>
      <w:r w:rsidR="00F93B54">
        <w:rPr>
          <w:sz w:val="24"/>
          <w:szCs w:val="24"/>
        </w:rPr>
        <w:t xml:space="preserve"> share the password with</w:t>
      </w:r>
      <w:r w:rsidR="000233D3">
        <w:rPr>
          <w:sz w:val="24"/>
          <w:szCs w:val="24"/>
        </w:rPr>
        <w:t xml:space="preserve"> the</w:t>
      </w:r>
      <w:r w:rsidR="00F93B54">
        <w:rPr>
          <w:sz w:val="24"/>
          <w:szCs w:val="24"/>
        </w:rPr>
        <w:t xml:space="preserve"> other Trademarx Online users in your company</w:t>
      </w:r>
      <w:r>
        <w:rPr>
          <w:sz w:val="24"/>
          <w:szCs w:val="24"/>
        </w:rPr>
        <w:t xml:space="preserve"> – generally the accounting department, sales department, and art department</w:t>
      </w:r>
      <w:r w:rsidR="00F93B54">
        <w:rPr>
          <w:sz w:val="24"/>
          <w:szCs w:val="24"/>
        </w:rPr>
        <w:t>.</w:t>
      </w:r>
    </w:p>
    <w:p w:rsidR="00F93B54" w:rsidRPr="003F559D" w:rsidRDefault="00F93B54" w:rsidP="00683BD4">
      <w:pPr>
        <w:pStyle w:val="Heading1"/>
        <w15:collapsed/>
        <w:rPr>
          <w:b/>
        </w:rPr>
      </w:pPr>
      <w:r w:rsidRPr="003F559D">
        <w:rPr>
          <w:b/>
        </w:rPr>
        <w:t>Adding general use/departmental emails to profiles</w:t>
      </w:r>
    </w:p>
    <w:p w:rsidR="00F93B54" w:rsidRDefault="00F93B54" w:rsidP="00F93B54">
      <w:pPr>
        <w:tabs>
          <w:tab w:val="left" w:pos="1620"/>
        </w:tabs>
        <w:rPr>
          <w:sz w:val="24"/>
          <w:szCs w:val="24"/>
        </w:rPr>
      </w:pPr>
      <w:r>
        <w:rPr>
          <w:sz w:val="24"/>
          <w:szCs w:val="24"/>
        </w:rPr>
        <w:t xml:space="preserve">Our office is still updating licensee profiles with general use/departmental email address. In the </w:t>
      </w:r>
      <w:r w:rsidR="009452D3">
        <w:rPr>
          <w:sz w:val="24"/>
          <w:szCs w:val="24"/>
        </w:rPr>
        <w:t>Spring and Summer</w:t>
      </w:r>
      <w:r>
        <w:rPr>
          <w:sz w:val="24"/>
          <w:szCs w:val="24"/>
        </w:rPr>
        <w:t xml:space="preserve"> issues of “TM Connect” we advised of the need for these monitored email accounts. The departmental email address will be used to access Trademarx Online’s systems, to receive e-bills from the Treasury Department’s CRS system, and to ensure continuous receipt of communication regardless of personnel</w:t>
      </w:r>
      <w:r w:rsidR="009452D3">
        <w:rPr>
          <w:sz w:val="24"/>
          <w:szCs w:val="24"/>
        </w:rPr>
        <w:t xml:space="preserve"> changes</w:t>
      </w:r>
      <w:r>
        <w:rPr>
          <w:sz w:val="24"/>
          <w:szCs w:val="24"/>
        </w:rPr>
        <w:t xml:space="preserve">. </w:t>
      </w:r>
    </w:p>
    <w:p w:rsidR="0079734D" w:rsidRDefault="00F93B54" w:rsidP="00F93B54">
      <w:pPr>
        <w:tabs>
          <w:tab w:val="left" w:pos="1620"/>
        </w:tabs>
        <w:rPr>
          <w:sz w:val="24"/>
          <w:szCs w:val="24"/>
        </w:rPr>
      </w:pPr>
      <w:r>
        <w:rPr>
          <w:sz w:val="24"/>
          <w:szCs w:val="24"/>
        </w:rPr>
        <w:t>If you have not yet provided a departmental email address, please do so immediately. We will begin deactivating personal email accounts in Trademarx Online in early 2017.</w:t>
      </w:r>
    </w:p>
    <w:p w:rsidR="00D8596A" w:rsidRPr="003F559D" w:rsidRDefault="00D8596A" w:rsidP="00683BD4">
      <w:pPr>
        <w:pStyle w:val="Heading1"/>
        <w15:collapsed/>
        <w:rPr>
          <w:b/>
        </w:rPr>
      </w:pPr>
      <w:r w:rsidRPr="003F559D">
        <w:rPr>
          <w:b/>
        </w:rPr>
        <w:t>USAF adds new companies to their licensing portfolio</w:t>
      </w:r>
    </w:p>
    <w:p w:rsidR="00D8596A" w:rsidRDefault="002461B2" w:rsidP="00D8596A">
      <w:pPr>
        <w:rPr>
          <w:sz w:val="24"/>
          <w:szCs w:val="24"/>
        </w:rPr>
      </w:pPr>
      <w:r>
        <w:rPr>
          <w:b/>
          <w:noProof/>
        </w:rPr>
        <mc:AlternateContent>
          <mc:Choice Requires="wps">
            <w:drawing>
              <wp:anchor distT="0" distB="0" distL="114300" distR="114300" simplePos="0" relativeHeight="251668480" behindDoc="1" locked="0" layoutInCell="1" allowOverlap="1" wp14:anchorId="6374FCA7" wp14:editId="1A0D84C9">
                <wp:simplePos x="0" y="0"/>
                <wp:positionH relativeFrom="page">
                  <wp:posOffset>4132800</wp:posOffset>
                </wp:positionH>
                <wp:positionV relativeFrom="paragraph">
                  <wp:posOffset>-108020</wp:posOffset>
                </wp:positionV>
                <wp:extent cx="3429000" cy="2066290"/>
                <wp:effectExtent l="38100" t="19050" r="0" b="29210"/>
                <wp:wrapTight wrapText="bothSides">
                  <wp:wrapPolygon edited="0">
                    <wp:start x="14400" y="-199"/>
                    <wp:lineTo x="9120" y="0"/>
                    <wp:lineTo x="9120" y="3186"/>
                    <wp:lineTo x="4200" y="3186"/>
                    <wp:lineTo x="4200" y="5178"/>
                    <wp:lineTo x="4800" y="6372"/>
                    <wp:lineTo x="960" y="6372"/>
                    <wp:lineTo x="960" y="8563"/>
                    <wp:lineTo x="1920" y="9559"/>
                    <wp:lineTo x="-240" y="12546"/>
                    <wp:lineTo x="-240" y="15931"/>
                    <wp:lineTo x="960" y="15931"/>
                    <wp:lineTo x="960" y="17923"/>
                    <wp:lineTo x="4560" y="19117"/>
                    <wp:lineTo x="4680" y="21706"/>
                    <wp:lineTo x="5280" y="21706"/>
                    <wp:lineTo x="5400" y="21507"/>
                    <wp:lineTo x="9360" y="19117"/>
                    <wp:lineTo x="11520" y="19117"/>
                    <wp:lineTo x="15240" y="17126"/>
                    <wp:lineTo x="15120" y="15931"/>
                    <wp:lineTo x="18480" y="15931"/>
                    <wp:lineTo x="18960" y="15135"/>
                    <wp:lineTo x="17040" y="12745"/>
                    <wp:lineTo x="18120" y="12546"/>
                    <wp:lineTo x="18240" y="11152"/>
                    <wp:lineTo x="17400" y="9559"/>
                    <wp:lineTo x="21480" y="6771"/>
                    <wp:lineTo x="21480" y="6372"/>
                    <wp:lineTo x="17280" y="6372"/>
                    <wp:lineTo x="18240" y="3186"/>
                    <wp:lineTo x="15120" y="-199"/>
                    <wp:lineTo x="14400" y="-199"/>
                  </wp:wrapPolygon>
                </wp:wrapTight>
                <wp:docPr id="7" name="Explosion 2 7"/>
                <wp:cNvGraphicFramePr/>
                <a:graphic xmlns:a="http://schemas.openxmlformats.org/drawingml/2006/main">
                  <a:graphicData uri="http://schemas.microsoft.com/office/word/2010/wordprocessingShape">
                    <wps:wsp>
                      <wps:cNvSpPr/>
                      <wps:spPr>
                        <a:xfrm>
                          <a:off x="0" y="0"/>
                          <a:ext cx="3429000" cy="206629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596A" w:rsidRPr="00D8596A" w:rsidRDefault="00D8596A" w:rsidP="00D8596A">
                            <w:pPr>
                              <w:jc w:val="center"/>
                              <w:rPr>
                                <w:sz w:val="20"/>
                                <w:szCs w:val="20"/>
                              </w:rPr>
                            </w:pPr>
                            <w:r w:rsidRPr="00D8596A">
                              <w:rPr>
                                <w:sz w:val="20"/>
                                <w:szCs w:val="20"/>
                              </w:rPr>
                              <w:t>47.9% of the licensed, Air Force-branded merchandise sold in 2Q/16 was in the “apparel”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4FCA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6" type="#_x0000_t72" style="position:absolute;margin-left:325.4pt;margin-top:-8.5pt;width:270pt;height:16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" fillcolor="#5b9bd5 [3204]" strokecolor="#1f4d78 [1604]" strokeweight="1pt">
                <v:textbox>
                  <w:txbxContent>
                    <w:p w:rsidR="00D8596A" w:rsidRPr="00D8596A" w:rsidRDefault="00D8596A" w:rsidP="00D8596A">
                      <w:pPr>
                        <w:jc w:val="center"/>
                        <w:rPr>
                          <w:sz w:val="20"/>
                          <w:szCs w:val="20"/>
                        </w:rPr>
                      </w:pPr>
                      <w:r w:rsidRPr="00D8596A">
                        <w:rPr>
                          <w:sz w:val="20"/>
                          <w:szCs w:val="20"/>
                        </w:rPr>
                        <w:t xml:space="preserve">47.9% of the licensed, Air Force-branded </w:t>
                      </w:r>
                      <w:r w:rsidRPr="00D8596A">
                        <w:rPr>
                          <w:sz w:val="20"/>
                          <w:szCs w:val="20"/>
                        </w:rPr>
                        <w:t xml:space="preserve">merchandise sold </w:t>
                      </w:r>
                      <w:r w:rsidRPr="00D8596A">
                        <w:rPr>
                          <w:sz w:val="20"/>
                          <w:szCs w:val="20"/>
                        </w:rPr>
                        <w:t xml:space="preserve">in </w:t>
                      </w:r>
                      <w:proofErr w:type="spellStart"/>
                      <w:r w:rsidRPr="00D8596A">
                        <w:rPr>
                          <w:sz w:val="20"/>
                          <w:szCs w:val="20"/>
                        </w:rPr>
                        <w:t>2Q</w:t>
                      </w:r>
                      <w:proofErr w:type="spellEnd"/>
                      <w:r w:rsidRPr="00D8596A">
                        <w:rPr>
                          <w:sz w:val="20"/>
                          <w:szCs w:val="20"/>
                        </w:rPr>
                        <w:t>/16 was in the “apparel” category.</w:t>
                      </w:r>
                    </w:p>
                  </w:txbxContent>
                </v:textbox>
                <w10:wrap type="tight" anchorx="page"/>
              </v:shape>
            </w:pict>
          </mc:Fallback>
        </mc:AlternateContent>
      </w:r>
      <w:r w:rsidR="00D8596A">
        <w:rPr>
          <w:sz w:val="24"/>
          <w:szCs w:val="24"/>
        </w:rPr>
        <w:t>The USAF Branding &amp; Trademark Licensing team would like to welcome the following companies into our licensing portfolio: Adamation LLC, Allied Products Corporation, Chrome Domz, Heart Gifts by Teresa, Topper Manufacturing, and Winning Streak Sports.</w:t>
      </w:r>
    </w:p>
    <w:p w:rsidR="00D8596A" w:rsidRDefault="00D8596A" w:rsidP="00D8596A">
      <w:pPr>
        <w:rPr>
          <w:sz w:val="24"/>
          <w:szCs w:val="24"/>
        </w:rPr>
      </w:pPr>
      <w:r>
        <w:rPr>
          <w:sz w:val="24"/>
          <w:szCs w:val="24"/>
        </w:rPr>
        <w:t>We want to also recognize the following renewed licenses: Fox-2 Flightgear L</w:t>
      </w:r>
      <w:r w:rsidRPr="00D8596A">
        <w:rPr>
          <w:b/>
          <w:noProof/>
        </w:rPr>
        <w:t xml:space="preserve"> </w:t>
      </w:r>
      <w:r>
        <w:rPr>
          <w:sz w:val="24"/>
          <w:szCs w:val="24"/>
        </w:rPr>
        <w:t>LC, The Manual Woodworkers &amp; Weavers Inc., and Mi Engraving.</w:t>
      </w:r>
      <w:r w:rsidRPr="00D8596A">
        <w:rPr>
          <w:b/>
          <w:noProof/>
        </w:rPr>
        <w:t xml:space="preserve"> </w:t>
      </w:r>
    </w:p>
    <w:p w:rsidR="00D8596A" w:rsidRDefault="00D8596A" w:rsidP="00D8596A">
      <w:pPr>
        <w:rPr>
          <w:sz w:val="24"/>
          <w:szCs w:val="24"/>
        </w:rPr>
      </w:pPr>
      <w:r>
        <w:rPr>
          <w:sz w:val="24"/>
          <w:szCs w:val="24"/>
        </w:rPr>
        <w:t xml:space="preserve">You can see the complete listing of current licensees </w:t>
      </w:r>
      <w:hyperlink r:id="rId14" w:history="1">
        <w:r w:rsidRPr="00AC37A6">
          <w:rPr>
            <w:rStyle w:val="Hyperlink"/>
            <w:sz w:val="24"/>
            <w:szCs w:val="24"/>
          </w:rPr>
          <w:t>here</w:t>
        </w:r>
      </w:hyperlink>
      <w:r>
        <w:rPr>
          <w:sz w:val="24"/>
          <w:szCs w:val="24"/>
        </w:rPr>
        <w:t>.</w:t>
      </w:r>
    </w:p>
    <w:p w:rsidR="00F93B54" w:rsidRPr="003F559D" w:rsidRDefault="00F93B54" w:rsidP="00683BD4">
      <w:pPr>
        <w:pStyle w:val="Heading1"/>
        <w15:collapsed/>
        <w:rPr>
          <w:b/>
        </w:rPr>
      </w:pPr>
      <w:r w:rsidRPr="003F559D">
        <w:rPr>
          <w:b/>
        </w:rPr>
        <w:t xml:space="preserve">Air Force Trademark Licensing </w:t>
      </w:r>
      <w:r w:rsidR="00AB423D" w:rsidRPr="003F559D">
        <w:rPr>
          <w:b/>
        </w:rPr>
        <w:t>website</w:t>
      </w:r>
      <w:r w:rsidRPr="003F559D">
        <w:rPr>
          <w:b/>
        </w:rPr>
        <w:t xml:space="preserve"> gets new look</w:t>
      </w:r>
    </w:p>
    <w:p w:rsidR="00F93B54" w:rsidRDefault="00F93B54" w:rsidP="00F93B54">
      <w:pPr>
        <w:tabs>
          <w:tab w:val="left" w:pos="1620"/>
        </w:tabs>
        <w:rPr>
          <w:sz w:val="24"/>
          <w:szCs w:val="24"/>
        </w:rPr>
      </w:pPr>
      <w:r>
        <w:rPr>
          <w:sz w:val="24"/>
          <w:szCs w:val="24"/>
        </w:rPr>
        <w:t xml:space="preserve">Our website – </w:t>
      </w:r>
      <w:hyperlink r:id="rId15" w:history="1">
        <w:r w:rsidRPr="00DD4DAD">
          <w:rPr>
            <w:rStyle w:val="Hyperlink"/>
            <w:sz w:val="24"/>
            <w:szCs w:val="24"/>
          </w:rPr>
          <w:t>www.trademark.af.mil</w:t>
        </w:r>
      </w:hyperlink>
      <w:r>
        <w:rPr>
          <w:sz w:val="24"/>
          <w:szCs w:val="24"/>
        </w:rPr>
        <w:t xml:space="preserve"> – has a new look. Earlier this summer we updated our site to provide more relevant information in a more </w:t>
      </w:r>
      <w:r w:rsidR="009452D3">
        <w:rPr>
          <w:sz w:val="24"/>
          <w:szCs w:val="24"/>
        </w:rPr>
        <w:t xml:space="preserve">aesthetically </w:t>
      </w:r>
      <w:r>
        <w:rPr>
          <w:sz w:val="24"/>
          <w:szCs w:val="24"/>
        </w:rPr>
        <w:t xml:space="preserve">appealing way. </w:t>
      </w:r>
    </w:p>
    <w:p w:rsidR="00757591" w:rsidRDefault="00757591" w:rsidP="00F93B54">
      <w:pPr>
        <w:tabs>
          <w:tab w:val="left" w:pos="1620"/>
        </w:tabs>
        <w:rPr>
          <w:sz w:val="24"/>
          <w:szCs w:val="24"/>
        </w:rPr>
      </w:pPr>
      <w:r>
        <w:rPr>
          <w:sz w:val="24"/>
          <w:szCs w:val="24"/>
        </w:rPr>
        <w:t>You’ll notice our home page has been redesigned from its former text-heavy layout to a cleaner, simpler graphic design intended to get you where you need to go with a few quick clicks. We have also created a document library so you can easily let us know when you are requesting changes to your license agreement, such as ad</w:t>
      </w:r>
      <w:r w:rsidR="000233D3">
        <w:rPr>
          <w:sz w:val="24"/>
          <w:szCs w:val="24"/>
        </w:rPr>
        <w:t>ding or removing a manufacturer</w:t>
      </w:r>
      <w:r>
        <w:rPr>
          <w:sz w:val="24"/>
          <w:szCs w:val="24"/>
        </w:rPr>
        <w:t xml:space="preserve"> or </w:t>
      </w:r>
      <w:r w:rsidR="000648C8">
        <w:rPr>
          <w:sz w:val="24"/>
          <w:szCs w:val="24"/>
        </w:rPr>
        <w:t>modifying distribution channels</w:t>
      </w:r>
      <w:r>
        <w:rPr>
          <w:sz w:val="24"/>
          <w:szCs w:val="24"/>
        </w:rPr>
        <w:t>.</w:t>
      </w:r>
    </w:p>
    <w:p w:rsidR="00F93B54" w:rsidRDefault="00757591" w:rsidP="00F93B54">
      <w:pPr>
        <w:tabs>
          <w:tab w:val="left" w:pos="1620"/>
        </w:tabs>
        <w:rPr>
          <w:sz w:val="24"/>
          <w:szCs w:val="24"/>
        </w:rPr>
      </w:pPr>
      <w:r>
        <w:rPr>
          <w:sz w:val="24"/>
          <w:szCs w:val="24"/>
        </w:rPr>
        <w:t>To</w:t>
      </w:r>
      <w:r w:rsidR="00F93B54">
        <w:rPr>
          <w:sz w:val="24"/>
          <w:szCs w:val="24"/>
        </w:rPr>
        <w:t xml:space="preserve"> help reduce the occurrences of u</w:t>
      </w:r>
      <w:r w:rsidR="00164B0F">
        <w:rPr>
          <w:sz w:val="24"/>
          <w:szCs w:val="24"/>
        </w:rPr>
        <w:t>nlicensed</w:t>
      </w:r>
      <w:r w:rsidR="00F93B54">
        <w:rPr>
          <w:sz w:val="24"/>
          <w:szCs w:val="24"/>
        </w:rPr>
        <w:t xml:space="preserve"> use of our marks that cut into your sales</w:t>
      </w:r>
      <w:r>
        <w:rPr>
          <w:sz w:val="24"/>
          <w:szCs w:val="24"/>
        </w:rPr>
        <w:t xml:space="preserve">, </w:t>
      </w:r>
      <w:r w:rsidR="000648C8">
        <w:rPr>
          <w:sz w:val="24"/>
          <w:szCs w:val="24"/>
        </w:rPr>
        <w:t>we have removed</w:t>
      </w:r>
      <w:r>
        <w:rPr>
          <w:sz w:val="24"/>
          <w:szCs w:val="24"/>
        </w:rPr>
        <w:t xml:space="preserve"> the high resolution images of our Symbol from the </w:t>
      </w:r>
      <w:r w:rsidR="000648C8">
        <w:rPr>
          <w:sz w:val="24"/>
          <w:szCs w:val="24"/>
        </w:rPr>
        <w:t>web</w:t>
      </w:r>
      <w:r>
        <w:rPr>
          <w:sz w:val="24"/>
          <w:szCs w:val="24"/>
        </w:rPr>
        <w:t>site.</w:t>
      </w:r>
      <w:r w:rsidR="000648C8">
        <w:rPr>
          <w:sz w:val="24"/>
          <w:szCs w:val="24"/>
        </w:rPr>
        <w:t xml:space="preserve"> High resolution images remain available through </w:t>
      </w:r>
      <w:hyperlink r:id="rId16" w:history="1">
        <w:r w:rsidR="000648C8">
          <w:rPr>
            <w:rStyle w:val="Hyperlink"/>
            <w:sz w:val="24"/>
            <w:szCs w:val="24"/>
          </w:rPr>
          <w:t>JPatton O</w:t>
        </w:r>
        <w:r w:rsidR="000648C8" w:rsidRPr="000648C8">
          <w:rPr>
            <w:rStyle w:val="Hyperlink"/>
            <w:sz w:val="24"/>
            <w:szCs w:val="24"/>
          </w:rPr>
          <w:t>n Demand</w:t>
        </w:r>
      </w:hyperlink>
      <w:r w:rsidR="000648C8">
        <w:rPr>
          <w:sz w:val="24"/>
          <w:szCs w:val="24"/>
        </w:rPr>
        <w:t>.</w:t>
      </w:r>
    </w:p>
    <w:p w:rsidR="00F93B54" w:rsidRDefault="00F93B54" w:rsidP="00F93B54">
      <w:pPr>
        <w:tabs>
          <w:tab w:val="left" w:pos="1620"/>
        </w:tabs>
        <w:rPr>
          <w:sz w:val="24"/>
          <w:szCs w:val="24"/>
        </w:rPr>
      </w:pPr>
      <w:r>
        <w:rPr>
          <w:sz w:val="24"/>
          <w:szCs w:val="24"/>
        </w:rPr>
        <w:t xml:space="preserve">We’ve also removed the license applications from the website.  To receive a renewal application you will need to complete a </w:t>
      </w:r>
      <w:hyperlink r:id="rId17" w:history="1">
        <w:r>
          <w:rPr>
            <w:rStyle w:val="Hyperlink"/>
            <w:sz w:val="24"/>
            <w:szCs w:val="24"/>
          </w:rPr>
          <w:t>License R</w:t>
        </w:r>
        <w:r w:rsidRPr="004D182C">
          <w:rPr>
            <w:rStyle w:val="Hyperlink"/>
            <w:sz w:val="24"/>
            <w:szCs w:val="24"/>
          </w:rPr>
          <w:t>enewal</w:t>
        </w:r>
        <w:r>
          <w:rPr>
            <w:rStyle w:val="Hyperlink"/>
            <w:sz w:val="24"/>
            <w:szCs w:val="24"/>
          </w:rPr>
          <w:t xml:space="preserve"> Application</w:t>
        </w:r>
        <w:r w:rsidRPr="004D182C">
          <w:rPr>
            <w:rStyle w:val="Hyperlink"/>
            <w:sz w:val="24"/>
            <w:szCs w:val="24"/>
          </w:rPr>
          <w:t xml:space="preserve"> Request</w:t>
        </w:r>
      </w:hyperlink>
      <w:r>
        <w:rPr>
          <w:sz w:val="24"/>
          <w:szCs w:val="24"/>
        </w:rPr>
        <w:t>.</w:t>
      </w:r>
      <w:r w:rsidR="00164B0F">
        <w:rPr>
          <w:sz w:val="24"/>
          <w:szCs w:val="24"/>
        </w:rPr>
        <w:t xml:space="preserve"> We highly</w:t>
      </w:r>
      <w:r>
        <w:rPr>
          <w:sz w:val="24"/>
          <w:szCs w:val="24"/>
        </w:rPr>
        <w:t xml:space="preserve"> recommend submitting this request at least six months prior to your license expiring.</w:t>
      </w:r>
      <w:r w:rsidR="00164B0F">
        <w:rPr>
          <w:sz w:val="24"/>
          <w:szCs w:val="24"/>
        </w:rPr>
        <w:t xml:space="preserve"> Companies may not continue sales under </w:t>
      </w:r>
      <w:r w:rsidR="00811C94">
        <w:rPr>
          <w:sz w:val="24"/>
          <w:szCs w:val="24"/>
        </w:rPr>
        <w:t>an expired license. Submitting a</w:t>
      </w:r>
      <w:r w:rsidR="00164B0F">
        <w:rPr>
          <w:sz w:val="24"/>
          <w:szCs w:val="24"/>
        </w:rPr>
        <w:t xml:space="preserve"> renewal application does not extend your license agreement, nor does submitting a renewal application guarantee your continued relationship with the Air Force Brand.</w:t>
      </w:r>
    </w:p>
    <w:p w:rsidR="00F93B54" w:rsidRDefault="00811C94" w:rsidP="00F93B54">
      <w:pPr>
        <w:tabs>
          <w:tab w:val="left" w:pos="1620"/>
        </w:tabs>
        <w:rPr>
          <w:sz w:val="24"/>
          <w:szCs w:val="24"/>
        </w:rPr>
      </w:pPr>
      <w:r>
        <w:rPr>
          <w:sz w:val="24"/>
          <w:szCs w:val="24"/>
        </w:rPr>
        <w:t>W</w:t>
      </w:r>
      <w:r w:rsidR="00F93B54">
        <w:rPr>
          <w:sz w:val="24"/>
          <w:szCs w:val="24"/>
        </w:rPr>
        <w:t xml:space="preserve">e’re not done with the site yet. We are working to create an online form for your annual business plan as well as placing filters on our </w:t>
      </w:r>
      <w:hyperlink r:id="rId18" w:history="1">
        <w:r w:rsidR="00F93B54" w:rsidRPr="00262328">
          <w:rPr>
            <w:rStyle w:val="Hyperlink"/>
            <w:sz w:val="24"/>
            <w:szCs w:val="24"/>
          </w:rPr>
          <w:t>Current Licensees</w:t>
        </w:r>
      </w:hyperlink>
      <w:r w:rsidR="00F93B54">
        <w:rPr>
          <w:sz w:val="24"/>
          <w:szCs w:val="24"/>
        </w:rPr>
        <w:t xml:space="preserve"> page so potential customers can better find vendors offering the products they are looking for. Please bear with us as we continue to update the site with important licensing tools.</w:t>
      </w:r>
    </w:p>
    <w:p w:rsidR="00F93B54" w:rsidRPr="003F559D" w:rsidRDefault="00F93B54" w:rsidP="00683BD4">
      <w:pPr>
        <w:pStyle w:val="Heading1"/>
        <w15:collapsed/>
        <w:rPr>
          <w:b/>
        </w:rPr>
      </w:pPr>
      <w:r w:rsidRPr="003F559D">
        <w:rPr>
          <w:b/>
        </w:rPr>
        <w:t>Final Thoughts</w:t>
      </w:r>
    </w:p>
    <w:p w:rsidR="00F93B54" w:rsidRDefault="00386222" w:rsidP="00F93B54">
      <w:pPr>
        <w:rPr>
          <w:sz w:val="24"/>
          <w:szCs w:val="24"/>
        </w:rPr>
      </w:pPr>
      <w:bookmarkStart w:id="0" w:name="_GoBack"/>
      <w:bookmarkEnd w:id="0"/>
      <w:r>
        <w:rPr>
          <w:noProof/>
        </w:rPr>
        <w:drawing>
          <wp:anchor distT="0" distB="0" distL="114300" distR="114300" simplePos="0" relativeHeight="251666432" behindDoc="1" locked="0" layoutInCell="1" allowOverlap="1" wp14:anchorId="4DA746F0" wp14:editId="255940C0">
            <wp:simplePos x="0" y="0"/>
            <wp:positionH relativeFrom="margin">
              <wp:posOffset>3988435</wp:posOffset>
            </wp:positionH>
            <wp:positionV relativeFrom="paragraph">
              <wp:posOffset>1354670</wp:posOffset>
            </wp:positionV>
            <wp:extent cx="2807208" cy="1828800"/>
            <wp:effectExtent l="190500" t="342900" r="165100" b="342900"/>
            <wp:wrapTight wrapText="bothSides">
              <wp:wrapPolygon edited="0">
                <wp:start x="20338" y="-359"/>
                <wp:lineTo x="12663" y="-3371"/>
                <wp:lineTo x="11998" y="82"/>
                <wp:lineTo x="4265" y="-3426"/>
                <wp:lineTo x="3600" y="26"/>
                <wp:lineTo x="367" y="-1440"/>
                <wp:lineTo x="-682" y="5592"/>
                <wp:lineTo x="-119" y="5847"/>
                <wp:lineTo x="-784" y="9299"/>
                <wp:lineTo x="-81" y="9618"/>
                <wp:lineTo x="-746" y="13071"/>
                <wp:lineTo x="-43" y="13389"/>
                <wp:lineTo x="-542" y="15979"/>
                <wp:lineTo x="-146" y="17097"/>
                <wp:lineTo x="132" y="21211"/>
                <wp:lineTo x="1116" y="21658"/>
                <wp:lineTo x="1340" y="21290"/>
                <wp:lineTo x="17531" y="21361"/>
                <wp:lineTo x="21529" y="19655"/>
                <wp:lineTo x="21463" y="152"/>
                <wp:lineTo x="20338" y="-35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Photo.jpg"/>
                    <pic:cNvPicPr/>
                  </pic:nvPicPr>
                  <pic:blipFill>
                    <a:blip r:embed="rId19" cstate="print">
                      <a:extLst>
                        <a:ext uri="{28A0092B-C50C-407E-A947-70E740481C1C}">
                          <a14:useLocalDpi xmlns:a14="http://schemas.microsoft.com/office/drawing/2010/main" val="0"/>
                        </a:ext>
                      </a:extLst>
                    </a:blip>
                    <a:stretch>
                      <a:fillRect/>
                    </a:stretch>
                  </pic:blipFill>
                  <pic:spPr>
                    <a:xfrm rot="20612074">
                      <a:off x="0" y="0"/>
                      <a:ext cx="2807208" cy="1828800"/>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sidR="00F93B54">
        <w:rPr>
          <w:sz w:val="24"/>
          <w:szCs w:val="24"/>
        </w:rPr>
        <w:t xml:space="preserve">This quarter was especially eventful for the USAF Branding &amp; Trademark Licensing team. We had the honor of adding a talented intern to our staff – Ms. Maya Johnson. We engaged in an educational and interactive licensor workshop organized by SPLiCE. We </w:t>
      </w:r>
      <w:r w:rsidR="00C629E5">
        <w:rPr>
          <w:sz w:val="24"/>
          <w:szCs w:val="24"/>
        </w:rPr>
        <w:t>attended</w:t>
      </w:r>
      <w:r w:rsidR="00F93B54">
        <w:rPr>
          <w:sz w:val="24"/>
          <w:szCs w:val="24"/>
        </w:rPr>
        <w:t xml:space="preserve"> the </w:t>
      </w:r>
      <w:hyperlink r:id="rId20" w:history="1">
        <w:r w:rsidR="00F93B54" w:rsidRPr="00C014AD">
          <w:rPr>
            <w:rStyle w:val="Hyperlink"/>
            <w:sz w:val="24"/>
            <w:szCs w:val="24"/>
          </w:rPr>
          <w:t>USPTO National Trademark Expo</w:t>
        </w:r>
      </w:hyperlink>
      <w:r w:rsidR="00F93B54">
        <w:rPr>
          <w:sz w:val="24"/>
          <w:szCs w:val="24"/>
        </w:rPr>
        <w:t>. We received our first online royalty payments through CRS. And, through your dedicated marketing and retail teams, we collected $1M in royalties</w:t>
      </w:r>
      <w:r w:rsidR="00AB423D">
        <w:rPr>
          <w:sz w:val="24"/>
          <w:szCs w:val="24"/>
        </w:rPr>
        <w:t xml:space="preserve"> in a fiscal year</w:t>
      </w:r>
      <w:r w:rsidR="00F93B54">
        <w:rPr>
          <w:sz w:val="24"/>
          <w:szCs w:val="24"/>
        </w:rPr>
        <w:t xml:space="preserve"> for the first time in the program’s history. These royalties directly support Air Force Airmen</w:t>
      </w:r>
      <w:r w:rsidR="00BF152A">
        <w:rPr>
          <w:sz w:val="24"/>
          <w:szCs w:val="24"/>
        </w:rPr>
        <w:t xml:space="preserve"> and their families</w:t>
      </w:r>
      <w:r w:rsidR="00F93B54">
        <w:rPr>
          <w:sz w:val="24"/>
          <w:szCs w:val="24"/>
        </w:rPr>
        <w:t xml:space="preserve"> by helping fund morale, welfare and recreational events. We appreciate your continued support of our great Air Force and our Airmen.</w:t>
      </w:r>
    </w:p>
    <w:p w:rsidR="00F93B54" w:rsidRDefault="00F93B54" w:rsidP="00F93B54">
      <w:pPr>
        <w:rPr>
          <w:sz w:val="24"/>
          <w:szCs w:val="24"/>
        </w:rPr>
      </w:pPr>
    </w:p>
    <w:p w:rsidR="00F93B54" w:rsidRPr="00FF3131" w:rsidRDefault="00F93B54" w:rsidP="00683BD4">
      <w:pPr>
        <w:pStyle w:val="Heading1"/>
        <w15:collapsed/>
        <w:rPr>
          <w:b/>
        </w:rPr>
      </w:pPr>
      <w:r w:rsidRPr="00FF3131">
        <w:rPr>
          <w:b/>
        </w:rPr>
        <w:lastRenderedPageBreak/>
        <w:t>Important Link</w:t>
      </w:r>
      <w:r w:rsidR="00AB423D" w:rsidRPr="00FF3131">
        <w:rPr>
          <w:b/>
        </w:rPr>
        <w:t>s</w:t>
      </w:r>
    </w:p>
    <w:p w:rsidR="00F93B54" w:rsidRDefault="004A3AB1" w:rsidP="007C66CB">
      <w:pPr>
        <w:spacing w:after="0" w:line="240" w:lineRule="auto"/>
        <w:rPr>
          <w:sz w:val="24"/>
          <w:szCs w:val="24"/>
        </w:rPr>
      </w:pPr>
      <w:hyperlink r:id="rId21" w:history="1">
        <w:r w:rsidR="00F93B54" w:rsidRPr="00FA2172">
          <w:rPr>
            <w:rStyle w:val="Hyperlink"/>
            <w:sz w:val="24"/>
            <w:szCs w:val="24"/>
          </w:rPr>
          <w:t>Trademarx Online</w:t>
        </w:r>
      </w:hyperlink>
    </w:p>
    <w:p w:rsidR="00F93B54" w:rsidRDefault="004A3AB1" w:rsidP="007C66CB">
      <w:pPr>
        <w:spacing w:after="0" w:line="240" w:lineRule="auto"/>
        <w:rPr>
          <w:sz w:val="24"/>
          <w:szCs w:val="24"/>
        </w:rPr>
      </w:pPr>
      <w:hyperlink r:id="rId22" w:history="1">
        <w:r w:rsidR="00F93B54" w:rsidRPr="00C629E5">
          <w:rPr>
            <w:rStyle w:val="Hyperlink"/>
            <w:sz w:val="24"/>
            <w:szCs w:val="24"/>
          </w:rPr>
          <w:t>JPatton On Demand</w:t>
        </w:r>
      </w:hyperlink>
    </w:p>
    <w:p w:rsidR="00541EC3" w:rsidRPr="00F93B54" w:rsidRDefault="004A3AB1" w:rsidP="007C66CB">
      <w:pPr>
        <w:spacing w:after="0" w:line="240" w:lineRule="auto"/>
      </w:pPr>
      <w:hyperlink r:id="rId23" w:history="1">
        <w:r w:rsidR="00F93B54" w:rsidRPr="007C66CB">
          <w:rPr>
            <w:rStyle w:val="Hyperlink"/>
            <w:sz w:val="24"/>
            <w:szCs w:val="24"/>
          </w:rPr>
          <w:t xml:space="preserve">USAF Branding &amp; Trademark Licensing </w:t>
        </w:r>
      </w:hyperlink>
    </w:p>
    <w:sectPr w:rsidR="00541EC3" w:rsidRPr="00F93B54" w:rsidSect="00F24A04">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DE" w:rsidRDefault="001F72DE" w:rsidP="00EA5368">
      <w:pPr>
        <w:spacing w:after="0" w:line="240" w:lineRule="auto"/>
      </w:pPr>
      <w:r>
        <w:separator/>
      </w:r>
    </w:p>
  </w:endnote>
  <w:endnote w:type="continuationSeparator" w:id="0">
    <w:p w:rsidR="001F72DE" w:rsidRDefault="001F72DE" w:rsidP="00EA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45326"/>
      <w:docPartObj>
        <w:docPartGallery w:val="Page Numbers (Bottom of Page)"/>
        <w:docPartUnique/>
      </w:docPartObj>
    </w:sdtPr>
    <w:sdtEndPr>
      <w:rPr>
        <w:noProof/>
      </w:rPr>
    </w:sdtEndPr>
    <w:sdtContent>
      <w:p w:rsidR="00314A9D" w:rsidRDefault="00314A9D">
        <w:pPr>
          <w:pStyle w:val="Footer"/>
          <w:jc w:val="center"/>
        </w:pPr>
        <w:r>
          <w:fldChar w:fldCharType="begin"/>
        </w:r>
        <w:r>
          <w:instrText xml:space="preserve"> PAGE   \* MERGEFORMAT </w:instrText>
        </w:r>
        <w:r>
          <w:fldChar w:fldCharType="separate"/>
        </w:r>
        <w:r w:rsidR="004A3AB1">
          <w:rPr>
            <w:noProof/>
          </w:rPr>
          <w:t>2</w:t>
        </w:r>
        <w:r>
          <w:rPr>
            <w:noProof/>
          </w:rPr>
          <w:fldChar w:fldCharType="end"/>
        </w:r>
      </w:p>
    </w:sdtContent>
  </w:sdt>
  <w:p w:rsidR="00314A9D" w:rsidRDefault="00314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DE" w:rsidRDefault="001F72DE" w:rsidP="00EA5368">
      <w:pPr>
        <w:spacing w:after="0" w:line="240" w:lineRule="auto"/>
      </w:pPr>
      <w:r>
        <w:separator/>
      </w:r>
    </w:p>
  </w:footnote>
  <w:footnote w:type="continuationSeparator" w:id="0">
    <w:p w:rsidR="001F72DE" w:rsidRDefault="001F72DE" w:rsidP="00EA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68" w:rsidRPr="00EA5368" w:rsidRDefault="00314A9D" w:rsidP="00EA5368">
    <w:pPr>
      <w:spacing w:after="0" w:line="240" w:lineRule="auto"/>
      <w:rPr>
        <w:rFonts w:ascii="Book Antiqua" w:eastAsia="MS PMincho" w:hAnsi="Book Antiqua" w:cs="Times New Roman"/>
        <w:sz w:val="24"/>
        <w:szCs w:val="24"/>
      </w:rPr>
    </w:pPr>
    <w:r w:rsidRPr="00EA5368">
      <w:rPr>
        <w:rFonts w:ascii="Book Antiqua" w:eastAsia="MS PMincho" w:hAnsi="Book Antiqua" w:cs="Times New Roman"/>
        <w:noProof/>
        <w:sz w:val="24"/>
        <w:szCs w:val="24"/>
      </w:rPr>
      <mc:AlternateContent>
        <mc:Choice Requires="wps">
          <w:drawing>
            <wp:anchor distT="0" distB="0" distL="114300" distR="114300" simplePos="0" relativeHeight="251659264" behindDoc="0" locked="0" layoutInCell="1" allowOverlap="1" wp14:anchorId="53315BDF" wp14:editId="279E4996">
              <wp:simplePos x="0" y="0"/>
              <wp:positionH relativeFrom="page">
                <wp:posOffset>457200</wp:posOffset>
              </wp:positionH>
              <wp:positionV relativeFrom="page">
                <wp:posOffset>474765</wp:posOffset>
              </wp:positionV>
              <wp:extent cx="6858000" cy="0"/>
              <wp:effectExtent l="0"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416CA7">
                            <a:lumMod val="100000"/>
                            <a:lumOff val="0"/>
                          </a:srgb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64ACD"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7.4pt" to="8in,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" strokecolor="#416ca7" strokeweight="3pt">
              <w10:wrap anchorx="page" anchory="page"/>
            </v:line>
          </w:pict>
        </mc:Fallback>
      </mc:AlternateContent>
    </w:r>
    <w:r w:rsidRPr="00EA5368">
      <w:rPr>
        <w:rFonts w:ascii="Book Antiqua" w:eastAsia="MS PMincho" w:hAnsi="Book Antiqua" w:cs="Times New Roman"/>
        <w:noProof/>
        <w:sz w:val="24"/>
        <w:szCs w:val="24"/>
      </w:rPr>
      <mc:AlternateContent>
        <mc:Choice Requires="wps">
          <w:drawing>
            <wp:anchor distT="0" distB="0" distL="114300" distR="114300" simplePos="0" relativeHeight="251661312" behindDoc="0" locked="0" layoutInCell="1" allowOverlap="1" wp14:anchorId="6910FAFE" wp14:editId="4B79DF41">
              <wp:simplePos x="0" y="0"/>
              <wp:positionH relativeFrom="page">
                <wp:posOffset>4572000</wp:posOffset>
              </wp:positionH>
              <wp:positionV relativeFrom="page">
                <wp:posOffset>224790</wp:posOffset>
              </wp:positionV>
              <wp:extent cx="2743200" cy="222250"/>
              <wp:effectExtent l="0" t="0" r="0" b="6350"/>
              <wp:wrapTight wrapText="bothSides">
                <wp:wrapPolygon edited="0">
                  <wp:start x="0" y="0"/>
                  <wp:lineTo x="0" y="20366"/>
                  <wp:lineTo x="21450" y="20366"/>
                  <wp:lineTo x="21450" y="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A5368" w:rsidRPr="00EA5368" w:rsidRDefault="00EA5368" w:rsidP="00EA5368">
                          <w:pPr>
                            <w:pStyle w:val="Header-Right"/>
                            <w:rPr>
                              <w:rFonts w:ascii="Book Antiqua" w:hAnsi="Book Antiqua"/>
                            </w:rPr>
                          </w:pPr>
                          <w:r w:rsidRPr="00EA5368">
                            <w:rPr>
                              <w:rFonts w:ascii="Book Antiqua" w:hAnsi="Book Antiqua"/>
                            </w:rPr>
                            <w:t xml:space="preserve">Issue </w:t>
                          </w:r>
                          <w:r>
                            <w:rPr>
                              <w:rFonts w:ascii="Book Antiqua" w:hAnsi="Book Antiqua"/>
                            </w:rPr>
                            <w:t>3</w:t>
                          </w:r>
                          <w:r w:rsidRPr="00EA5368">
                            <w:rPr>
                              <w:rFonts w:ascii="Book Antiqua" w:hAnsi="Book Antiqua"/>
                            </w:rPr>
                            <w:t xml:space="preserve">, </w:t>
                          </w:r>
                          <w:r>
                            <w:rPr>
                              <w:rFonts w:ascii="Book Antiqua" w:hAnsi="Book Antiqua"/>
                            </w:rPr>
                            <w:t>Fall</w:t>
                          </w:r>
                          <w:r w:rsidRPr="00EA5368">
                            <w:rPr>
                              <w:rFonts w:ascii="Book Antiqua" w:hAnsi="Book Antiqua"/>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0FAFE" id="_x0000_t202" coordsize="21600,21600" o:spt="202" path="m,l,21600r21600,l21600,xe">
              <v:stroke joinstyle="miter"/>
              <v:path gradientshapeok="t" o:connecttype="rect"/>
            </v:shapetype>
            <v:shape id="Text Box 9" o:spid="_x0000_s1027" type="#_x0000_t202" style="position:absolute;margin-left:5in;margin-top:17.7pt;width:3in;height: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" filled="f" stroked="f">
              <v:textbox inset="0,0,0,0">
                <w:txbxContent>
                  <w:p w:rsidR="00EA5368" w:rsidRPr="00EA5368" w:rsidRDefault="00EA5368" w:rsidP="00EA5368">
                    <w:pPr>
                      <w:pStyle w:val="Header-Right"/>
                      <w:rPr>
                        <w:rFonts w:ascii="Book Antiqua" w:hAnsi="Book Antiqua"/>
                      </w:rPr>
                    </w:pPr>
                    <w:r w:rsidRPr="00EA5368">
                      <w:rPr>
                        <w:rFonts w:ascii="Book Antiqua" w:hAnsi="Book Antiqua"/>
                      </w:rPr>
                      <w:t xml:space="preserve">Issue </w:t>
                    </w:r>
                    <w:r>
                      <w:rPr>
                        <w:rFonts w:ascii="Book Antiqua" w:hAnsi="Book Antiqua"/>
                      </w:rPr>
                      <w:t>3</w:t>
                    </w:r>
                    <w:r w:rsidRPr="00EA5368">
                      <w:rPr>
                        <w:rFonts w:ascii="Book Antiqua" w:hAnsi="Book Antiqua"/>
                      </w:rPr>
                      <w:t xml:space="preserve">, </w:t>
                    </w:r>
                    <w:proofErr w:type="gramStart"/>
                    <w:r>
                      <w:rPr>
                        <w:rFonts w:ascii="Book Antiqua" w:hAnsi="Book Antiqua"/>
                      </w:rPr>
                      <w:t>Fall</w:t>
                    </w:r>
                    <w:proofErr w:type="gramEnd"/>
                    <w:r w:rsidRPr="00EA5368">
                      <w:rPr>
                        <w:rFonts w:ascii="Book Antiqua" w:hAnsi="Book Antiqua"/>
                      </w:rPr>
                      <w:t xml:space="preserve"> 2016</w:t>
                    </w:r>
                  </w:p>
                </w:txbxContent>
              </v:textbox>
              <w10:wrap type="tight" anchorx="page" anchory="page"/>
            </v:shape>
          </w:pict>
        </mc:Fallback>
      </mc:AlternateContent>
    </w:r>
    <w:r w:rsidRPr="00EA5368">
      <w:rPr>
        <w:rFonts w:ascii="Book Antiqua" w:eastAsia="MS PMincho" w:hAnsi="Book Antiqua" w:cs="Times New Roman"/>
        <w:noProof/>
        <w:sz w:val="24"/>
        <w:szCs w:val="24"/>
      </w:rPr>
      <mc:AlternateContent>
        <mc:Choice Requires="wps">
          <w:drawing>
            <wp:anchor distT="0" distB="0" distL="114300" distR="114300" simplePos="0" relativeHeight="251660288" behindDoc="0" locked="0" layoutInCell="1" allowOverlap="1" wp14:anchorId="1D76998E" wp14:editId="69EDA75D">
              <wp:simplePos x="0" y="0"/>
              <wp:positionH relativeFrom="page">
                <wp:posOffset>457200</wp:posOffset>
              </wp:positionH>
              <wp:positionV relativeFrom="page">
                <wp:posOffset>225210</wp:posOffset>
              </wp:positionV>
              <wp:extent cx="4019550" cy="222250"/>
              <wp:effectExtent l="0" t="0" r="0"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2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A5368" w:rsidRPr="00EA5368" w:rsidRDefault="00EA5368" w:rsidP="00EA5368">
                          <w:pPr>
                            <w:pStyle w:val="Header"/>
                            <w:rPr>
                              <w:rFonts w:ascii="Book Antiqua" w:hAnsi="Book Antiqua"/>
                              <w:sz w:val="24"/>
                              <w:szCs w:val="24"/>
                            </w:rPr>
                          </w:pPr>
                          <w:r w:rsidRPr="00EA5368">
                            <w:rPr>
                              <w:rFonts w:ascii="Book Antiqua" w:hAnsi="Book Antiqua"/>
                              <w:sz w:val="24"/>
                              <w:szCs w:val="24"/>
                            </w:rPr>
                            <w:t>Bringing You Air Force Trademark Licensing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998E" id="Text Box 8" o:spid="_x0000_s1028" type="#_x0000_t202" style="position:absolute;margin-left:36pt;margin-top:17.75pt;width:316.5pt;height: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" filled="f" stroked="f">
              <v:textbox inset="0,0,0,0">
                <w:txbxContent>
                  <w:p w:rsidR="00EA5368" w:rsidRPr="00EA5368" w:rsidRDefault="00EA5368" w:rsidP="00EA5368">
                    <w:pPr>
                      <w:pStyle w:val="Header"/>
                      <w:rPr>
                        <w:rFonts w:ascii="Book Antiqua" w:hAnsi="Book Antiqua"/>
                        <w:sz w:val="24"/>
                        <w:szCs w:val="24"/>
                      </w:rPr>
                    </w:pPr>
                    <w:r w:rsidRPr="00EA5368">
                      <w:rPr>
                        <w:rFonts w:ascii="Book Antiqua" w:hAnsi="Book Antiqua"/>
                        <w:sz w:val="24"/>
                        <w:szCs w:val="24"/>
                      </w:rPr>
                      <w:t>Bringing You Air Force Trademark Licensing News</w:t>
                    </w:r>
                  </w:p>
                </w:txbxContent>
              </v:textbox>
              <w10:wrap anchorx="page" anchory="page"/>
            </v:shape>
          </w:pict>
        </mc:Fallback>
      </mc:AlternateContent>
    </w:r>
  </w:p>
  <w:p w:rsidR="00EA5368" w:rsidRDefault="00EA5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ocumentProtection w:edit="readOnly" w:formatting="1" w:enforcement="1" w:cryptProviderType="rsaAES" w:cryptAlgorithmClass="hash" w:cryptAlgorithmType="typeAny" w:cryptAlgorithmSid="14" w:cryptSpinCount="100000" w:hash="XRd8ClbzLKrO5GeHvAsmZswDK+KeGBa1W6/VTXMKHPavLcAcW8qRmWsYDbtruik2EzQqXfN3Fj6tBT5DucRJXw==" w:salt="t+lET7sB5lXZaeNFfQYJq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68"/>
    <w:rsid w:val="000233D3"/>
    <w:rsid w:val="00044A92"/>
    <w:rsid w:val="000648C8"/>
    <w:rsid w:val="000711D9"/>
    <w:rsid w:val="0008598E"/>
    <w:rsid w:val="00164B0F"/>
    <w:rsid w:val="00175F38"/>
    <w:rsid w:val="001F72DE"/>
    <w:rsid w:val="002461B2"/>
    <w:rsid w:val="002555A7"/>
    <w:rsid w:val="00283B26"/>
    <w:rsid w:val="00295163"/>
    <w:rsid w:val="00314A9D"/>
    <w:rsid w:val="00372EF9"/>
    <w:rsid w:val="0037701F"/>
    <w:rsid w:val="00386222"/>
    <w:rsid w:val="003E378D"/>
    <w:rsid w:val="003F559D"/>
    <w:rsid w:val="00472AC0"/>
    <w:rsid w:val="004A3AB1"/>
    <w:rsid w:val="00541EC3"/>
    <w:rsid w:val="00570983"/>
    <w:rsid w:val="006741BD"/>
    <w:rsid w:val="00683BD4"/>
    <w:rsid w:val="006F27B7"/>
    <w:rsid w:val="00757591"/>
    <w:rsid w:val="007659CB"/>
    <w:rsid w:val="007924A5"/>
    <w:rsid w:val="00795B1D"/>
    <w:rsid w:val="0079734D"/>
    <w:rsid w:val="007C66CB"/>
    <w:rsid w:val="00811C94"/>
    <w:rsid w:val="00867772"/>
    <w:rsid w:val="008C3219"/>
    <w:rsid w:val="008C3A3E"/>
    <w:rsid w:val="009452D3"/>
    <w:rsid w:val="009A10F0"/>
    <w:rsid w:val="00AB423D"/>
    <w:rsid w:val="00B45EFC"/>
    <w:rsid w:val="00BC5F23"/>
    <w:rsid w:val="00BF04AE"/>
    <w:rsid w:val="00BF152A"/>
    <w:rsid w:val="00C629E5"/>
    <w:rsid w:val="00D8596A"/>
    <w:rsid w:val="00D951C6"/>
    <w:rsid w:val="00DE1E83"/>
    <w:rsid w:val="00E13530"/>
    <w:rsid w:val="00EA5368"/>
    <w:rsid w:val="00F24A04"/>
    <w:rsid w:val="00F93B54"/>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910EE76-9C6C-42AF-B0F0-E2D3702B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5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A5368"/>
    <w:pPr>
      <w:spacing w:after="0" w:line="1480" w:lineRule="exact"/>
      <w:jc w:val="center"/>
    </w:pPr>
    <w:rPr>
      <w:rFonts w:asciiTheme="majorHAnsi" w:eastAsiaTheme="majorEastAsia" w:hAnsiTheme="majorHAnsi" w:cstheme="majorBidi"/>
      <w:caps/>
      <w:color w:val="44546A" w:themeColor="text2"/>
      <w:sz w:val="144"/>
      <w:szCs w:val="52"/>
    </w:rPr>
  </w:style>
  <w:style w:type="character" w:customStyle="1" w:styleId="TitleChar">
    <w:name w:val="Title Char"/>
    <w:basedOn w:val="DefaultParagraphFont"/>
    <w:link w:val="Title"/>
    <w:uiPriority w:val="10"/>
    <w:rsid w:val="00EA5368"/>
    <w:rPr>
      <w:rFonts w:asciiTheme="majorHAnsi" w:eastAsiaTheme="majorEastAsia" w:hAnsiTheme="majorHAnsi" w:cstheme="majorBidi"/>
      <w:caps/>
      <w:color w:val="44546A" w:themeColor="text2"/>
      <w:sz w:val="144"/>
      <w:szCs w:val="52"/>
    </w:rPr>
  </w:style>
  <w:style w:type="paragraph" w:styleId="Header">
    <w:name w:val="header"/>
    <w:basedOn w:val="Normal"/>
    <w:link w:val="HeaderChar"/>
    <w:uiPriority w:val="99"/>
    <w:unhideWhenUsed/>
    <w:rsid w:val="00EA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68"/>
  </w:style>
  <w:style w:type="paragraph" w:styleId="Footer">
    <w:name w:val="footer"/>
    <w:basedOn w:val="Normal"/>
    <w:link w:val="FooterChar"/>
    <w:uiPriority w:val="99"/>
    <w:unhideWhenUsed/>
    <w:rsid w:val="00EA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68"/>
  </w:style>
  <w:style w:type="paragraph" w:customStyle="1" w:styleId="Header-Right">
    <w:name w:val="Header - Right"/>
    <w:basedOn w:val="Header"/>
    <w:link w:val="Header-RightChar"/>
    <w:qFormat/>
    <w:rsid w:val="00EA5368"/>
    <w:pPr>
      <w:tabs>
        <w:tab w:val="clear" w:pos="4680"/>
        <w:tab w:val="clear" w:pos="9360"/>
      </w:tabs>
      <w:jc w:val="right"/>
    </w:pPr>
    <w:rPr>
      <w:rFonts w:eastAsiaTheme="minorEastAsia"/>
      <w:sz w:val="24"/>
      <w:szCs w:val="24"/>
    </w:rPr>
  </w:style>
  <w:style w:type="character" w:customStyle="1" w:styleId="Header-RightChar">
    <w:name w:val="Header - Right Char"/>
    <w:basedOn w:val="HeaderChar"/>
    <w:link w:val="Header-Right"/>
    <w:rsid w:val="00EA5368"/>
    <w:rPr>
      <w:rFonts w:eastAsiaTheme="minorEastAsia"/>
      <w:sz w:val="24"/>
      <w:szCs w:val="24"/>
    </w:rPr>
  </w:style>
  <w:style w:type="character" w:styleId="Hyperlink">
    <w:name w:val="Hyperlink"/>
    <w:basedOn w:val="DefaultParagraphFont"/>
    <w:uiPriority w:val="99"/>
    <w:unhideWhenUsed/>
    <w:rsid w:val="00F93B54"/>
    <w:rPr>
      <w:color w:val="0563C1" w:themeColor="hyperlink"/>
      <w:u w:val="single"/>
    </w:rPr>
  </w:style>
  <w:style w:type="paragraph" w:styleId="ListParagraph">
    <w:name w:val="List Paragraph"/>
    <w:basedOn w:val="Normal"/>
    <w:uiPriority w:val="34"/>
    <w:qFormat/>
    <w:rsid w:val="008C3A3E"/>
    <w:pPr>
      <w:ind w:left="720"/>
      <w:contextualSpacing/>
    </w:pPr>
  </w:style>
  <w:style w:type="character" w:customStyle="1" w:styleId="Heading1Char">
    <w:name w:val="Heading 1 Char"/>
    <w:basedOn w:val="DefaultParagraphFont"/>
    <w:link w:val="Heading1"/>
    <w:uiPriority w:val="9"/>
    <w:rsid w:val="003F55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559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pattonondemand.com/portal/Common/Resources.aspx" TargetMode="External"/><Relationship Id="rId13" Type="http://schemas.openxmlformats.org/officeDocument/2006/relationships/hyperlink" Target="http://licensing.trademarxonline.com/" TargetMode="External"/><Relationship Id="rId18" Type="http://schemas.openxmlformats.org/officeDocument/2006/relationships/hyperlink" Target="http://www.trademark.af.mil/Licensing/CurrentLicensees.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censing.trademarxonline.com" TargetMode="External"/><Relationship Id="rId7" Type="http://schemas.openxmlformats.org/officeDocument/2006/relationships/image" Target="media/image1.emf"/><Relationship Id="rId12" Type="http://schemas.openxmlformats.org/officeDocument/2006/relationships/hyperlink" Target="mailto:licensing@us.af.mil" TargetMode="External"/><Relationship Id="rId17" Type="http://schemas.openxmlformats.org/officeDocument/2006/relationships/hyperlink" Target="http://www.trademark.af.mil/Licensing/Applications/RenewALicense.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pattonondemand.com/portal/LOD/logos.aspx?EG=Logos" TargetMode="External"/><Relationship Id="rId20" Type="http://schemas.openxmlformats.org/officeDocument/2006/relationships/hyperlink" Target="https://www.uspto.gov/trademark/trademark-updates-and-announcements/about-usptos-national-trademark-exp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censing.trademarxonline.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rademark.af.mil" TargetMode="External"/><Relationship Id="rId23" Type="http://schemas.openxmlformats.org/officeDocument/2006/relationships/hyperlink" Target="http://www.trademark.af.mil" TargetMode="External"/><Relationship Id="rId10" Type="http://schemas.openxmlformats.org/officeDocument/2006/relationships/hyperlink" Target="https://pay.gov/public/accesscode/"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ay.gov/public/accesscode/" TargetMode="External"/><Relationship Id="rId14" Type="http://schemas.openxmlformats.org/officeDocument/2006/relationships/hyperlink" Target="http://www.trademark.af.mil/Licensing/CurrentLicensees.aspx" TargetMode="External"/><Relationship Id="rId22" Type="http://schemas.openxmlformats.org/officeDocument/2006/relationships/hyperlink" Target="http://jpattonondemand.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3CFB-347B-452B-B107-7CF4D51C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1302</Words>
  <Characters>7426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ROWDEN, APRIL D CIV USAF AFPAA AFPAA/AOL</dc:creator>
  <cp:keywords/>
  <dc:description/>
  <cp:lastModifiedBy>ROWDEN, APRIL D CIV USAF AFPAA AFPAA/AOL</cp:lastModifiedBy>
  <cp:revision>3</cp:revision>
  <cp:lastPrinted>2016-10-24T20:33:00Z</cp:lastPrinted>
  <dcterms:created xsi:type="dcterms:W3CDTF">2017-03-29T19:14:00Z</dcterms:created>
  <dcterms:modified xsi:type="dcterms:W3CDTF">2017-03-29T19:15:00Z</dcterms:modified>
</cp:coreProperties>
</file>